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954" w:rsidRDefault="00BA3954" w:rsidP="002B58F1">
      <w:pPr>
        <w:spacing w:after="0" w:line="480" w:lineRule="auto"/>
        <w:rPr>
          <w:b/>
        </w:rPr>
      </w:pPr>
    </w:p>
    <w:p w:rsidR="00BA3954" w:rsidRDefault="00BA3954">
      <w:pPr>
        <w:spacing w:after="0" w:line="480" w:lineRule="auto"/>
        <w:ind w:firstLine="720"/>
        <w:rPr>
          <w:b/>
        </w:rPr>
      </w:pPr>
    </w:p>
    <w:p w:rsidR="00BA3954" w:rsidRDefault="00B44372">
      <w:pPr>
        <w:spacing w:after="0" w:line="480" w:lineRule="auto"/>
        <w:ind w:firstLine="720"/>
        <w:jc w:val="center"/>
        <w:rPr>
          <w:b/>
        </w:rPr>
      </w:pPr>
      <w:r>
        <w:rPr>
          <w:b/>
        </w:rPr>
        <w:t>The Evolution of the English Colonial System in the 17th and 18th Centuries</w:t>
      </w:r>
    </w:p>
    <w:p w:rsidR="00BA3954" w:rsidRDefault="00BA3954">
      <w:pPr>
        <w:spacing w:after="0" w:line="480" w:lineRule="auto"/>
        <w:ind w:firstLine="720"/>
        <w:jc w:val="center"/>
        <w:rPr>
          <w:b/>
        </w:rPr>
      </w:pPr>
    </w:p>
    <w:p w:rsidR="00BA3954" w:rsidRDefault="00BA3954">
      <w:pPr>
        <w:spacing w:after="0" w:line="480" w:lineRule="auto"/>
        <w:ind w:firstLine="720"/>
        <w:jc w:val="center"/>
        <w:rPr>
          <w:b/>
        </w:rPr>
      </w:pPr>
    </w:p>
    <w:p w:rsidR="00BA3954" w:rsidRDefault="00BA3954">
      <w:pPr>
        <w:spacing w:after="0" w:line="480" w:lineRule="auto"/>
        <w:ind w:firstLine="720"/>
        <w:jc w:val="center"/>
        <w:rPr>
          <w:b/>
        </w:rPr>
      </w:pPr>
    </w:p>
    <w:p w:rsidR="00BA3954" w:rsidRDefault="00BA3954" w:rsidP="002B58F1">
      <w:pPr>
        <w:spacing w:after="0" w:line="480" w:lineRule="auto"/>
        <w:rPr>
          <w:b/>
        </w:rPr>
      </w:pPr>
    </w:p>
    <w:p w:rsidR="00BA3954" w:rsidRDefault="00B44372">
      <w:pPr>
        <w:spacing w:after="0" w:line="480" w:lineRule="auto"/>
        <w:jc w:val="center"/>
      </w:pPr>
      <w:r>
        <w:t>Name</w:t>
      </w:r>
    </w:p>
    <w:p w:rsidR="00BA3954" w:rsidRDefault="00B44372">
      <w:pPr>
        <w:spacing w:after="0" w:line="480" w:lineRule="auto"/>
        <w:jc w:val="center"/>
      </w:pPr>
      <w:r>
        <w:t>Institution</w:t>
      </w:r>
      <w:r w:rsidR="002B58F1">
        <w:t xml:space="preserve"> of Affiliation </w:t>
      </w:r>
    </w:p>
    <w:p w:rsidR="00BA3954" w:rsidRDefault="00B44372">
      <w:pPr>
        <w:spacing w:after="0" w:line="480" w:lineRule="auto"/>
        <w:jc w:val="center"/>
      </w:pPr>
      <w:r>
        <w:t>Professor</w:t>
      </w:r>
    </w:p>
    <w:p w:rsidR="00BA3954" w:rsidRDefault="00B44372">
      <w:pPr>
        <w:spacing w:after="0" w:line="480" w:lineRule="auto"/>
        <w:jc w:val="center"/>
      </w:pPr>
      <w:r>
        <w:t>Date</w:t>
      </w:r>
    </w:p>
    <w:p w:rsidR="00BA3954" w:rsidRDefault="00BA3954">
      <w:pPr>
        <w:spacing w:after="0" w:line="480" w:lineRule="auto"/>
        <w:ind w:firstLine="720"/>
        <w:jc w:val="center"/>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pPr>
    </w:p>
    <w:p w:rsidR="00BA3954" w:rsidRDefault="00BA3954">
      <w:pPr>
        <w:spacing w:after="0" w:line="480" w:lineRule="auto"/>
        <w:jc w:val="center"/>
      </w:pPr>
    </w:p>
    <w:p w:rsidR="00BA3954" w:rsidRDefault="00BA3954">
      <w:pPr>
        <w:spacing w:after="0" w:line="480" w:lineRule="auto"/>
        <w:jc w:val="center"/>
      </w:pPr>
    </w:p>
    <w:p w:rsidR="002B58F1" w:rsidRDefault="002B58F1">
      <w:pPr>
        <w:spacing w:after="0" w:line="480" w:lineRule="auto"/>
        <w:jc w:val="center"/>
      </w:pPr>
    </w:p>
    <w:p w:rsidR="002B58F1" w:rsidRDefault="002B58F1">
      <w:pPr>
        <w:spacing w:after="0" w:line="480" w:lineRule="auto"/>
        <w:jc w:val="center"/>
      </w:pPr>
    </w:p>
    <w:p w:rsidR="002B58F1" w:rsidRDefault="002B58F1">
      <w:pPr>
        <w:spacing w:after="0" w:line="480" w:lineRule="auto"/>
        <w:jc w:val="center"/>
      </w:pPr>
    </w:p>
    <w:p w:rsidR="002B58F1" w:rsidRDefault="002B58F1">
      <w:pPr>
        <w:spacing w:after="0" w:line="480" w:lineRule="auto"/>
        <w:jc w:val="center"/>
      </w:pPr>
    </w:p>
    <w:p w:rsidR="00BA3954" w:rsidRPr="002B58F1" w:rsidRDefault="00B44372">
      <w:pPr>
        <w:spacing w:after="0" w:line="480" w:lineRule="auto"/>
        <w:jc w:val="center"/>
        <w:rPr>
          <w:b/>
        </w:rPr>
      </w:pPr>
      <w:r w:rsidRPr="002B58F1">
        <w:rPr>
          <w:b/>
        </w:rPr>
        <w:lastRenderedPageBreak/>
        <w:t>The Evolution of the English Colonial System in the 17th and 18th Centuries</w:t>
      </w:r>
    </w:p>
    <w:p w:rsidR="00BA3954" w:rsidRDefault="00B44372">
      <w:pPr>
        <w:spacing w:after="0" w:line="480" w:lineRule="auto"/>
        <w:ind w:left="284" w:hanging="284"/>
        <w:jc w:val="center"/>
        <w:rPr>
          <w:b/>
        </w:rPr>
      </w:pPr>
      <w:r>
        <w:rPr>
          <w:b/>
        </w:rPr>
        <w:t xml:space="preserve">The New Groups either Acquired or Moving Into </w:t>
      </w:r>
      <w:r>
        <w:rPr>
          <w:b/>
        </w:rPr>
        <w:t>English Colonies In The Course Of the Late 17th and Early-To-Mid 18th Century</w:t>
      </w:r>
    </w:p>
    <w:p w:rsidR="00BA3954" w:rsidRDefault="00B44372">
      <w:pPr>
        <w:spacing w:after="0" w:line="480" w:lineRule="auto"/>
        <w:ind w:firstLine="720"/>
      </w:pPr>
      <w:r>
        <w:t>The English colonial masters acquired several colonies with Ireland being the first English settlement overseas. Later other English colonizers settled in North America, others i</w:t>
      </w:r>
      <w:r>
        <w:t>n Bermuda, some in the West Indies</w:t>
      </w:r>
      <w:r>
        <w:t>,</w:t>
      </w:r>
      <w:r>
        <w:t xml:space="preserve"> and others settled in the East Indies. North Africa and Bombay in India were acquired by English colonizers after they were given to King Charles II as dowry for his marriage to Catherine of Braganza.  The British people</w:t>
      </w:r>
      <w:r>
        <w:t xml:space="preserve"> also acquired colonies in the Caribbean and Central America (Daniels, 1959).</w:t>
      </w:r>
    </w:p>
    <w:p w:rsidR="00BA3954" w:rsidRDefault="00B44372">
      <w:pPr>
        <w:spacing w:after="0" w:line="480" w:lineRule="auto"/>
        <w:ind w:firstLine="720"/>
      </w:pPr>
      <w:r>
        <w:t>The main groups that moved into the English colonies included; people of the British ancestry, the welsh, scots, Irish people, scot-Irish people, Germans, the Dutch, the French p</w:t>
      </w:r>
      <w:r>
        <w:t xml:space="preserve">eople the </w:t>
      </w:r>
      <w:proofErr w:type="spellStart"/>
      <w:r>
        <w:t>Sweeds</w:t>
      </w:r>
      <w:proofErr w:type="spellEnd"/>
      <w:r>
        <w:t>,</w:t>
      </w:r>
      <w:r>
        <w:t xml:space="preserve"> and some black people.</w:t>
      </w:r>
    </w:p>
    <w:p w:rsidR="00BA3954" w:rsidRDefault="00B44372">
      <w:pPr>
        <w:spacing w:after="0" w:line="480" w:lineRule="auto"/>
        <w:ind w:left="284" w:hanging="284"/>
        <w:jc w:val="center"/>
        <w:rPr>
          <w:b/>
        </w:rPr>
      </w:pPr>
      <w:r>
        <w:rPr>
          <w:b/>
        </w:rPr>
        <w:t>By The Time The American Revolution Began In The 1760s, To What Degree Were The English Colonies Really "English?"</w:t>
      </w:r>
    </w:p>
    <w:p w:rsidR="00BA3954" w:rsidRDefault="00B44372">
      <w:pPr>
        <w:spacing w:after="0" w:line="480" w:lineRule="auto"/>
        <w:ind w:firstLine="720"/>
      </w:pPr>
      <w:r>
        <w:t xml:space="preserve">The English colonies were to a larger extent really English colonies before the American Revolution </w:t>
      </w:r>
      <w:r>
        <w:t>as few colonies were in objection to their being under the British Empire. The thirteen British colonies in North America were under the British colonial system until the end of the seven years’ war. The execution of the Stamp Act in which the colonists we</w:t>
      </w:r>
      <w:r>
        <w:t>re required to pay for stamps on their legal papers as well as for newspapers and fee</w:t>
      </w:r>
      <w:r>
        <w:t>s</w:t>
      </w:r>
      <w:r>
        <w:t xml:space="preserve"> for playing cards annoyed the British colonies in America.  Failure to adhere to this rule forced the British leaders to use force to make the colonies adhere to the rul</w:t>
      </w:r>
      <w:r>
        <w:t xml:space="preserve">e. Their constant refusal led to the colonial masters’ passage of the intolerable Act after the Boston Massacre and the Boston tea party (Daniels, 1959). The colonies also got tired of the British colonizers deciding for them which countries to </w:t>
      </w:r>
      <w:r>
        <w:lastRenderedPageBreak/>
        <w:t xml:space="preserve">trade with </w:t>
      </w:r>
      <w:r>
        <w:t>and which ones not to trade with. These colonies wanted free trade policies in which they could decide by themselves which countries to trade with and which ones not to.</w:t>
      </w:r>
    </w:p>
    <w:p w:rsidR="00BA3954" w:rsidRDefault="00B44372">
      <w:pPr>
        <w:spacing w:after="0" w:line="480" w:lineRule="auto"/>
        <w:ind w:firstLine="720"/>
      </w:pPr>
      <w:r>
        <w:t>These colonies</w:t>
      </w:r>
      <w:r>
        <w:t>'</w:t>
      </w:r>
      <w:r>
        <w:t xml:space="preserve"> displeasure with the British system of governance led to the American </w:t>
      </w:r>
      <w:r>
        <w:t>Revolution war which resulted in the British granting these colonies their independence. These thirteen colonies thus together formed a new country that they named the United States of America.</w:t>
      </w:r>
    </w:p>
    <w:p w:rsidR="00BA3954" w:rsidRDefault="00B44372">
      <w:pPr>
        <w:spacing w:after="0" w:line="480" w:lineRule="auto"/>
        <w:ind w:left="284" w:hanging="284"/>
        <w:jc w:val="center"/>
        <w:rPr>
          <w:b/>
        </w:rPr>
      </w:pPr>
      <w:r>
        <w:rPr>
          <w:b/>
        </w:rPr>
        <w:t>Identifications</w:t>
      </w:r>
    </w:p>
    <w:p w:rsidR="00BA3954" w:rsidRDefault="00B44372">
      <w:pPr>
        <w:spacing w:after="0" w:line="480" w:lineRule="auto"/>
        <w:ind w:firstLine="720"/>
      </w:pPr>
      <w:r>
        <w:t xml:space="preserve"> Fort Cristina was the first settlement for th</w:t>
      </w:r>
      <w:r>
        <w:t>e Swedish people in North America and later became the main settlement for the colony of the new day Sweden.</w:t>
      </w:r>
    </w:p>
    <w:p w:rsidR="00BA3954" w:rsidRDefault="00B44372">
      <w:pPr>
        <w:spacing w:after="0" w:line="480" w:lineRule="auto"/>
        <w:ind w:firstLine="720"/>
      </w:pPr>
      <w:r>
        <w:t xml:space="preserve"> Pennsylvania Dutch refers to a cultural grouping that was formed by the early German-speaking immigrants who moved to Pennsylvania together with t</w:t>
      </w:r>
      <w:r>
        <w:t>heir descendants too and are also known as Pennsylvania Germans.</w:t>
      </w:r>
    </w:p>
    <w:p w:rsidR="00BA3954" w:rsidRDefault="00B44372">
      <w:pPr>
        <w:spacing w:after="0" w:line="480" w:lineRule="auto"/>
        <w:ind w:firstLine="720"/>
      </w:pPr>
      <w:r>
        <w:t xml:space="preserve"> Huguenots were a religious grouping composed of French Protestants who supported the protestant, reformed</w:t>
      </w:r>
      <w:r>
        <w:t>,</w:t>
      </w:r>
      <w:r>
        <w:t xml:space="preserve"> and Calvinist traditions while the Acadians were French descendants who created the</w:t>
      </w:r>
      <w:r>
        <w:t>ir settlements in Acadia in the 17th and 18</w:t>
      </w:r>
      <w:r>
        <w:rPr>
          <w:vertAlign w:val="superscript"/>
        </w:rPr>
        <w:t>th</w:t>
      </w:r>
      <w:r>
        <w:t xml:space="preserve"> centuries and some of the indigenous people of the Acadian region.</w:t>
      </w:r>
    </w:p>
    <w:p w:rsidR="00BA3954" w:rsidRDefault="00B44372">
      <w:pPr>
        <w:spacing w:after="0" w:line="480" w:lineRule="auto"/>
        <w:ind w:firstLine="720"/>
      </w:pPr>
      <w:r>
        <w:t xml:space="preserve">The Dutch West India Company was a Dutch-based merchant company that was chartered in 1621 to execute trading activities with the West Indies, </w:t>
      </w:r>
      <w:r>
        <w:t>with Africans, South Americans, Australians</w:t>
      </w:r>
      <w:r>
        <w:t>,</w:t>
      </w:r>
      <w:r>
        <w:t xml:space="preserve"> and North Americans.</w:t>
      </w:r>
    </w:p>
    <w:p w:rsidR="00BA3954" w:rsidRDefault="00B44372">
      <w:pPr>
        <w:spacing w:after="0" w:line="480" w:lineRule="auto"/>
        <w:ind w:firstLine="720"/>
      </w:pPr>
      <w:r>
        <w:t>The Cherokee Nation v. Georgia was a legal case at the United States of America Supreme Court in which the Cherokee nation wanted the federal government to intervene and stop the state of Ge</w:t>
      </w:r>
      <w:r>
        <w:t xml:space="preserve">orgia from executing the laws it passed to deny the Cherokees their rights within the state (Daniels, 1959). The Supreme Court did not however rule in favor of the </w:t>
      </w:r>
      <w:r>
        <w:lastRenderedPageBreak/>
        <w:t>Cherokees as it ruled that the Cherokees were an independent nation and thus lacked an origi</w:t>
      </w:r>
      <w:r>
        <w:t>nal jurisdiction.</w:t>
      </w: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A3954">
      <w:pPr>
        <w:spacing w:after="0" w:line="480" w:lineRule="auto"/>
        <w:ind w:firstLine="720"/>
      </w:pPr>
    </w:p>
    <w:p w:rsidR="00BA3954" w:rsidRDefault="00B44372" w:rsidP="002B58F1">
      <w:pPr>
        <w:spacing w:after="0" w:line="480" w:lineRule="auto"/>
        <w:jc w:val="center"/>
        <w:rPr>
          <w:b/>
        </w:rPr>
      </w:pPr>
      <w:r>
        <w:rPr>
          <w:b/>
        </w:rPr>
        <w:lastRenderedPageBreak/>
        <w:t>Reference</w:t>
      </w:r>
      <w:r w:rsidR="002B58F1">
        <w:rPr>
          <w:b/>
        </w:rPr>
        <w:t>s</w:t>
      </w:r>
      <w:bookmarkStart w:id="0" w:name="_GoBack"/>
      <w:bookmarkEnd w:id="0"/>
    </w:p>
    <w:p w:rsidR="00BA3954" w:rsidRDefault="00B44372">
      <w:pPr>
        <w:spacing w:after="0" w:line="480" w:lineRule="auto"/>
        <w:ind w:left="284" w:hanging="284"/>
      </w:pPr>
      <w:r>
        <w:t xml:space="preserve">Daniels, R. (1959). </w:t>
      </w:r>
      <w:proofErr w:type="gramStart"/>
      <w:r>
        <w:rPr>
          <w:i/>
        </w:rPr>
        <w:t>Coming to America</w:t>
      </w:r>
      <w:r>
        <w:t>.</w:t>
      </w:r>
      <w:proofErr w:type="gramEnd"/>
      <w:r>
        <w:t xml:space="preserve"> Harper Collins Publishers</w:t>
      </w:r>
    </w:p>
    <w:p w:rsidR="00BA3954" w:rsidRDefault="00BA3954">
      <w:pPr>
        <w:spacing w:after="0" w:line="480" w:lineRule="auto"/>
        <w:ind w:left="284" w:hanging="284"/>
      </w:pPr>
    </w:p>
    <w:sectPr w:rsidR="00BA39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372" w:rsidRDefault="00B44372">
      <w:pPr>
        <w:spacing w:after="0" w:line="240" w:lineRule="auto"/>
      </w:pPr>
      <w:r>
        <w:separator/>
      </w:r>
    </w:p>
  </w:endnote>
  <w:endnote w:type="continuationSeparator" w:id="0">
    <w:p w:rsidR="00B44372" w:rsidRDefault="00B4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372" w:rsidRDefault="00B44372">
      <w:pPr>
        <w:spacing w:after="0" w:line="240" w:lineRule="auto"/>
      </w:pPr>
      <w:r>
        <w:separator/>
      </w:r>
    </w:p>
  </w:footnote>
  <w:footnote w:type="continuationSeparator" w:id="0">
    <w:p w:rsidR="00B44372" w:rsidRDefault="00B443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954" w:rsidRDefault="00B44372">
    <w:pPr>
      <w:pStyle w:val="Header"/>
      <w:jc w:val="right"/>
    </w:pPr>
    <w:r>
      <w:fldChar w:fldCharType="begin"/>
    </w:r>
    <w:r>
      <w:instrText xml:space="preserve"> PAGE   \* MERGEFORMAT </w:instrText>
    </w:r>
    <w:r>
      <w:fldChar w:fldCharType="separate"/>
    </w:r>
    <w:r w:rsidR="002B58F1">
      <w:rPr>
        <w:noProof/>
      </w:rPr>
      <w:t>1</w:t>
    </w:r>
    <w:r>
      <w:rPr>
        <w:noProof/>
      </w:rPr>
      <w:fldChar w:fldCharType="end"/>
    </w:r>
  </w:p>
  <w:p w:rsidR="00BA3954" w:rsidRDefault="00BA39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954"/>
    <w:rsid w:val="002B58F1"/>
    <w:rsid w:val="00B44372"/>
    <w:rsid w:val="00BA3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25</cp:revision>
  <dcterms:created xsi:type="dcterms:W3CDTF">2020-09-21T09:52:00Z</dcterms:created>
  <dcterms:modified xsi:type="dcterms:W3CDTF">2020-09-21T11:42:00Z</dcterms:modified>
</cp:coreProperties>
</file>